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C6" w:rsidRPr="004F0845" w:rsidRDefault="00BF4EE4" w:rsidP="00E17A44">
      <w:pPr>
        <w:pStyle w:val="Default"/>
        <w:jc w:val="both"/>
        <w:rPr>
          <w:b/>
        </w:rPr>
      </w:pPr>
      <w:r w:rsidRPr="004F0845">
        <w:rPr>
          <w:b/>
        </w:rPr>
        <w:t xml:space="preserve">Aby skorzystać ze środków KFS w ramach priorytetu I </w:t>
      </w:r>
    </w:p>
    <w:p w:rsidR="006F07C6" w:rsidRPr="004F0845" w:rsidRDefault="006F07C6" w:rsidP="00A324F2">
      <w:pPr>
        <w:pStyle w:val="Default"/>
        <w:jc w:val="both"/>
        <w:rPr>
          <w:rFonts w:eastAsia="Times New Roman"/>
          <w:b/>
          <w:color w:val="auto"/>
          <w:lang w:eastAsia="pl-PL"/>
        </w:rPr>
      </w:pPr>
      <w:r w:rsidRPr="004F0845">
        <w:rPr>
          <w:b/>
        </w:rPr>
        <w:t xml:space="preserve">(tj. </w:t>
      </w:r>
      <w:r w:rsidRPr="004F0845">
        <w:rPr>
          <w:rFonts w:eastAsia="Times New Roman"/>
          <w:b/>
          <w:color w:val="auto"/>
          <w:lang w:eastAsia="pl-PL"/>
        </w:rPr>
        <w:t>wsparcie zawodowego kształcenia ustawicznego w sektorach: przetwórstwo przemysłowe, transport i gospodarka magazynowa oraz opieka zdrowotna i pomoc społeczna)</w:t>
      </w:r>
    </w:p>
    <w:p w:rsidR="006F07C6" w:rsidRPr="004F0845" w:rsidRDefault="006F07C6" w:rsidP="00A324F2">
      <w:pPr>
        <w:pStyle w:val="Default"/>
        <w:jc w:val="both"/>
        <w:rPr>
          <w:rFonts w:eastAsia="Times New Roman"/>
          <w:b/>
          <w:color w:val="auto"/>
          <w:lang w:eastAsia="pl-PL"/>
        </w:rPr>
      </w:pPr>
      <w:bookmarkStart w:id="0" w:name="_GoBack"/>
      <w:bookmarkEnd w:id="0"/>
    </w:p>
    <w:p w:rsidR="00BF4EE4" w:rsidRDefault="004F0845" w:rsidP="00566921">
      <w:pPr>
        <w:pStyle w:val="Default"/>
        <w:jc w:val="both"/>
        <w:rPr>
          <w:b/>
        </w:rPr>
      </w:pPr>
      <w:r>
        <w:rPr>
          <w:b/>
        </w:rPr>
        <w:t xml:space="preserve">Pracodawca </w:t>
      </w:r>
      <w:r w:rsidRPr="00566921">
        <w:rPr>
          <w:b/>
          <w:color w:val="auto"/>
        </w:rPr>
        <w:t>powinien</w:t>
      </w:r>
      <w:r w:rsidR="00BF4EE4" w:rsidRPr="00566921">
        <w:rPr>
          <w:b/>
          <w:color w:val="auto"/>
        </w:rPr>
        <w:t xml:space="preserve"> posiadać </w:t>
      </w:r>
      <w:r w:rsidR="00BF4EE4" w:rsidRPr="004F0845">
        <w:rPr>
          <w:b/>
        </w:rPr>
        <w:t xml:space="preserve">przypisany dla </w:t>
      </w:r>
      <w:r w:rsidR="00BF4EE4" w:rsidRPr="004F0845">
        <w:rPr>
          <w:b/>
          <w:bCs/>
          <w:u w:val="single"/>
        </w:rPr>
        <w:t xml:space="preserve">przeważającego rodzaju prowadzonej przez siebie działalności </w:t>
      </w:r>
      <w:r w:rsidR="00BF4EE4" w:rsidRPr="004F0845">
        <w:rPr>
          <w:b/>
          <w:u w:val="single"/>
        </w:rPr>
        <w:t>kod PKD:</w:t>
      </w:r>
    </w:p>
    <w:p w:rsidR="00566921" w:rsidRPr="00566921" w:rsidRDefault="00566921" w:rsidP="00566921">
      <w:pPr>
        <w:pStyle w:val="Default"/>
        <w:jc w:val="both"/>
        <w:rPr>
          <w:b/>
        </w:rPr>
      </w:pPr>
    </w:p>
    <w:p w:rsidR="00BF4EE4" w:rsidRPr="004F0845" w:rsidRDefault="00BF4EE4" w:rsidP="00566921">
      <w:pPr>
        <w:pStyle w:val="Default"/>
        <w:numPr>
          <w:ilvl w:val="0"/>
          <w:numId w:val="1"/>
        </w:numPr>
        <w:ind w:left="284" w:hanging="284"/>
      </w:pPr>
      <w:r w:rsidRPr="004F0845">
        <w:t xml:space="preserve">W przypadku </w:t>
      </w:r>
      <w:r w:rsidRPr="004F0845">
        <w:rPr>
          <w:b/>
          <w:bCs/>
          <w:iCs/>
        </w:rPr>
        <w:t>sektora przetwórstwa przemysłowego</w:t>
      </w:r>
      <w:r w:rsidRPr="004F0845">
        <w:rPr>
          <w:b/>
          <w:bCs/>
          <w:i/>
          <w:iCs/>
        </w:rPr>
        <w:t xml:space="preserve"> </w:t>
      </w:r>
      <w:r w:rsidRPr="004F0845">
        <w:t xml:space="preserve">(sekcji C w nomenklaturze PKD) są to kody PKD zaczynające się od następujących liczb, odpowiednio: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10 - produkcja artykułów spożywczych,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11 - produkcja napojów,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12 - produkcja wyrobów tytoniowych,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13 - produkcja wyrobów tekstylnych,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14 - produkcja odzieży,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15 - produkcja skór i wyrobów ze skór wyprawionych,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16 - produkcja wyrobów z drewna oraz korka, z wyłączeniem mebli; produkcji wyrobów ze słomy i materiałów używanych do wyplatania,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17 - produkcja papieru i wyrobów z papieru,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18 - poligrafia i reprodukcja zapisanych nośników informacji,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19 - wytwarzanie i przetwarzanie koksu i produktów rafinacji ropy naftowej,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20 - produkcja chemikaliów i wyrobów chemicznych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21 - produkcja podstawowych substancji farmaceutycznych oraz leków i pozostałych wyrobów farmaceutycznych,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22 - produkcja wyrobów z gumy i tworzyw sztucznych,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23 - produkcja wyrobów z pozostałych mineralnych surowców niemetalicznych,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24 - produkcja metali,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25 - produkcja metalowych wyrobów gotowych, z wyłączeniem maszyn i urządzeń,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26 - produkcja komputerów, wyrobów elektronicznych i optycznych,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27 - produkcja urządzeń elektrycznych,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28 - produkcja maszyn i urządzeń, gdzie indziej niesklasyfikowana,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29 - produkcja pojazdów samochodowych, przyczep i naczep, z wyłączeniem motocykli,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30 - produkcja pozostałego sprzętu transportowego,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31 - produkcja mebli,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32 - pozostała produkcja wyrobów, </w:t>
      </w:r>
    </w:p>
    <w:p w:rsidR="00BF4EE4" w:rsidRPr="004F0845" w:rsidRDefault="00BF4EE4" w:rsidP="0056692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F0845">
        <w:rPr>
          <w:rFonts w:ascii="Times New Roman" w:hAnsi="Times New Roman" w:cs="Times New Roman"/>
          <w:color w:val="000000"/>
          <w:sz w:val="24"/>
          <w:szCs w:val="24"/>
        </w:rPr>
        <w:t xml:space="preserve">33 - naprawa, konserwacja i instalowanie maszyn i urządzeń. </w:t>
      </w:r>
    </w:p>
    <w:p w:rsidR="00BF4EE4" w:rsidRPr="004F0845" w:rsidRDefault="00BF4EE4" w:rsidP="00A324F2">
      <w:pPr>
        <w:pStyle w:val="Default"/>
      </w:pPr>
    </w:p>
    <w:p w:rsidR="003B20A0" w:rsidRPr="003B20A0" w:rsidRDefault="00BF4EE4" w:rsidP="00A324F2">
      <w:pPr>
        <w:pStyle w:val="Default"/>
        <w:rPr>
          <w:b/>
        </w:rPr>
      </w:pPr>
      <w:r w:rsidRPr="004F0845">
        <w:rPr>
          <w:b/>
        </w:rPr>
        <w:t xml:space="preserve">WAŻNE: </w:t>
      </w:r>
    </w:p>
    <w:p w:rsidR="00A324F2" w:rsidRDefault="00512128" w:rsidP="00A324F2">
      <w:pPr>
        <w:pStyle w:val="Default"/>
        <w:jc w:val="both"/>
        <w:rPr>
          <w:b/>
        </w:rPr>
      </w:pPr>
      <w:r w:rsidRPr="00512128">
        <w:rPr>
          <w:b/>
        </w:rPr>
        <w:t>Pracodawcy</w:t>
      </w:r>
      <w:r w:rsidR="00566921" w:rsidRPr="00512128">
        <w:rPr>
          <w:b/>
        </w:rPr>
        <w:t xml:space="preserve"> w ramach tej sekcji</w:t>
      </w:r>
      <w:r w:rsidR="00566921">
        <w:t xml:space="preserve"> określani</w:t>
      </w:r>
      <w:r w:rsidR="003B20A0" w:rsidRPr="003B20A0">
        <w:t xml:space="preserve"> są jako zakłady przemysłowe, wytwórnie lub fabryki, które w swej działalności wykorzystują maszyny i urządzenia o napędzie mechanicznym. Również jednostki, które przetwarzają surowce i materiały w nowy wyrób ręcznie, w sposób chałupniczy lub jednostki wytwarzające i sprzedające wyroby w miejscu wytworzenia (np. piekarnie, zakłady krawieckie szyjące na zamówienie), są również</w:t>
      </w:r>
      <w:r w:rsidR="00A324F2">
        <w:t xml:space="preserve"> </w:t>
      </w:r>
      <w:r w:rsidR="003B20A0" w:rsidRPr="003B20A0">
        <w:t>włączone do niniejszej</w:t>
      </w:r>
      <w:r w:rsidR="003B20A0" w:rsidRPr="00A324F2">
        <w:t xml:space="preserve"> sekcji.</w:t>
      </w:r>
      <w:r w:rsidR="00A324F2">
        <w:t xml:space="preserve"> </w:t>
      </w:r>
      <w:r w:rsidR="00A324F2" w:rsidRPr="00354B91">
        <w:rPr>
          <w:b/>
        </w:rPr>
        <w:t xml:space="preserve">Działalności klasyfikowane w sekcji C </w:t>
      </w:r>
      <w:r w:rsidR="00A324F2" w:rsidRPr="00354B91">
        <w:rPr>
          <w:b/>
          <w:i/>
          <w:iCs/>
        </w:rPr>
        <w:t xml:space="preserve">Przetwórstwo przemysłowe </w:t>
      </w:r>
      <w:r w:rsidR="00A324F2" w:rsidRPr="00354B91">
        <w:rPr>
          <w:b/>
        </w:rPr>
        <w:t xml:space="preserve">charakteryzują się przekształceniem surowców i materiałów w nowy wyrób. </w:t>
      </w:r>
    </w:p>
    <w:p w:rsidR="00623C70" w:rsidRPr="00623C70" w:rsidRDefault="00623C70" w:rsidP="0062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3C70" w:rsidRPr="00623C70" w:rsidRDefault="00623C70" w:rsidP="0062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C70">
        <w:rPr>
          <w:rFonts w:ascii="Times New Roman" w:hAnsi="Times New Roman" w:cs="Times New Roman"/>
          <w:color w:val="000000"/>
          <w:sz w:val="24"/>
          <w:szCs w:val="24"/>
        </w:rPr>
        <w:t xml:space="preserve">Granice pomiędzy działalnością wytwórczą a działalnościami występującymi w innych sekcjach klasyfikacji PKD mogą być niewystarczająco ostre. Działalności klasyfikowane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70">
        <w:rPr>
          <w:rFonts w:ascii="Times New Roman" w:hAnsi="Times New Roman" w:cs="Times New Roman"/>
          <w:color w:val="000000"/>
          <w:sz w:val="24"/>
          <w:szCs w:val="24"/>
        </w:rPr>
        <w:t xml:space="preserve">w sekcji C </w:t>
      </w:r>
      <w:r w:rsidRPr="00623C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Przetwórstwo przemysłowe </w:t>
      </w:r>
      <w:r w:rsidRPr="00623C70">
        <w:rPr>
          <w:rFonts w:ascii="Times New Roman" w:hAnsi="Times New Roman" w:cs="Times New Roman"/>
          <w:color w:val="000000"/>
          <w:sz w:val="24"/>
          <w:szCs w:val="24"/>
        </w:rPr>
        <w:t xml:space="preserve">charakteryzują się przekształceniem surowców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C70">
        <w:rPr>
          <w:rFonts w:ascii="Times New Roman" w:hAnsi="Times New Roman" w:cs="Times New Roman"/>
          <w:color w:val="000000"/>
          <w:sz w:val="24"/>
          <w:szCs w:val="24"/>
        </w:rPr>
        <w:t xml:space="preserve">i materiałów w nowy wyrób. Określenie, który wyrób jest nowym wyrobem często ma charakter subiektywny i ostateczna decyzja w tej sprawie należy do powiatowego urzędu pracy. </w:t>
      </w:r>
    </w:p>
    <w:p w:rsidR="003B20A0" w:rsidRPr="003B20A0" w:rsidRDefault="003B20A0" w:rsidP="00A3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E4" w:rsidRPr="004F0845" w:rsidRDefault="00BF4EE4" w:rsidP="00A324F2">
      <w:pPr>
        <w:pStyle w:val="Default"/>
        <w:jc w:val="both"/>
      </w:pPr>
      <w:r w:rsidRPr="004F0845">
        <w:rPr>
          <w:b/>
          <w:bCs/>
        </w:rPr>
        <w:lastRenderedPageBreak/>
        <w:t xml:space="preserve">Nie kwalifikują się </w:t>
      </w:r>
      <w:r w:rsidRPr="004F0845">
        <w:t xml:space="preserve">do korzystania ze środków KFS w ramach priorytetu I: </w:t>
      </w:r>
      <w:r w:rsidR="004F0845">
        <w:t>Pracodawcy</w:t>
      </w:r>
      <w:r w:rsidRPr="004F0845">
        <w:t xml:space="preserve">, których przeważający rodzaj działalności klasyfikowany jest w innych sekcjach, w tym sekcji S, podklasach działu 95 </w:t>
      </w:r>
      <w:r w:rsidRPr="004F0845">
        <w:rPr>
          <w:i/>
          <w:iCs/>
        </w:rPr>
        <w:t xml:space="preserve">Naprawa i konserwacja komputerów i artykułów użytku osobistego </w:t>
      </w:r>
      <w:r w:rsidR="006C3E16" w:rsidRPr="004F0845">
        <w:rPr>
          <w:i/>
          <w:iCs/>
        </w:rPr>
        <w:br/>
      </w:r>
      <w:r w:rsidRPr="004F0845">
        <w:rPr>
          <w:i/>
          <w:iCs/>
        </w:rPr>
        <w:t>i domowego</w:t>
      </w:r>
      <w:r w:rsidRPr="004F0845">
        <w:t xml:space="preserve">, czyli posiadające kod dla przeważającego rodzaju działalności </w:t>
      </w:r>
      <w:r w:rsidRPr="004F0845">
        <w:rPr>
          <w:b/>
          <w:bCs/>
        </w:rPr>
        <w:t>rozpoczynający się od liczby 95</w:t>
      </w:r>
      <w:r w:rsidRPr="004F0845">
        <w:t xml:space="preserve"> </w:t>
      </w:r>
      <w:r w:rsidR="00E17A44" w:rsidRPr="004F0845">
        <w:t xml:space="preserve">oraz </w:t>
      </w:r>
      <w:r w:rsidR="004F0845">
        <w:t>pracodawcy naprawiający</w:t>
      </w:r>
      <w:r w:rsidRPr="004F0845">
        <w:t xml:space="preserve"> pojazdy samochodowe, które klasyfikowane są </w:t>
      </w:r>
      <w:r w:rsidR="004F0845">
        <w:br/>
      </w:r>
      <w:r w:rsidRPr="004F0845">
        <w:t xml:space="preserve">w sekcji G, w podklasach działu 45 </w:t>
      </w:r>
      <w:r w:rsidRPr="004F0845">
        <w:rPr>
          <w:i/>
          <w:iCs/>
        </w:rPr>
        <w:t xml:space="preserve">Handel hurtowy i detaliczny pojazdami detalicznymi; naprawa pojazdów samochodowych, </w:t>
      </w:r>
      <w:r w:rsidRPr="004F0845">
        <w:t xml:space="preserve">czyli posiadające kod dla przeważającego rodzaju działalności </w:t>
      </w:r>
      <w:r w:rsidRPr="004F0845">
        <w:rPr>
          <w:b/>
          <w:bCs/>
        </w:rPr>
        <w:t>rozpoczynający się od liczby 45</w:t>
      </w:r>
      <w:r w:rsidRPr="004F0845">
        <w:t xml:space="preserve">. </w:t>
      </w:r>
    </w:p>
    <w:p w:rsidR="00E17A44" w:rsidRPr="004F0845" w:rsidRDefault="00E17A44" w:rsidP="00A324F2">
      <w:pPr>
        <w:pStyle w:val="Default"/>
      </w:pPr>
    </w:p>
    <w:p w:rsidR="00E17A44" w:rsidRPr="004F0845" w:rsidRDefault="00BF4EE4" w:rsidP="00566921">
      <w:pPr>
        <w:pStyle w:val="Default"/>
        <w:numPr>
          <w:ilvl w:val="0"/>
          <w:numId w:val="1"/>
        </w:numPr>
        <w:ind w:left="284" w:hanging="284"/>
        <w:jc w:val="both"/>
      </w:pPr>
      <w:r w:rsidRPr="004F0845">
        <w:t xml:space="preserve">W przypadku </w:t>
      </w:r>
      <w:r w:rsidRPr="004F0845">
        <w:rPr>
          <w:b/>
          <w:bCs/>
          <w:iCs/>
        </w:rPr>
        <w:t xml:space="preserve">sektora transportowego i gospodarki magazynowej </w:t>
      </w:r>
      <w:r w:rsidRPr="004F0845">
        <w:t xml:space="preserve">(sekcja H </w:t>
      </w:r>
      <w:r w:rsidR="00E17A44" w:rsidRPr="004F0845">
        <w:br/>
      </w:r>
      <w:r w:rsidRPr="004F0845">
        <w:t xml:space="preserve">w nomenklaturze PKD) są to kody PKD rozpoczynające się od następujących liczb, odpowiednio: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49 - transport lądowy oraz transport rurociągowy,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50 - transport wodny,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51 - transport lotniczy,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52 - magazynowanie i działalność wspomagająca transport, </w:t>
      </w:r>
    </w:p>
    <w:p w:rsidR="00BF4EE4" w:rsidRPr="004F0845" w:rsidRDefault="00BF4EE4" w:rsidP="00566921">
      <w:pPr>
        <w:pStyle w:val="Default"/>
        <w:ind w:left="284"/>
      </w:pPr>
      <w:r w:rsidRPr="004F0845">
        <w:t xml:space="preserve">53 - działalność pocztowa i kurierska. </w:t>
      </w:r>
    </w:p>
    <w:p w:rsidR="00BF4EE4" w:rsidRPr="004F0845" w:rsidRDefault="00BF4EE4" w:rsidP="00A324F2">
      <w:pPr>
        <w:pStyle w:val="Default"/>
      </w:pPr>
    </w:p>
    <w:p w:rsidR="00A324F2" w:rsidRPr="00A324F2" w:rsidRDefault="00BF4EE4" w:rsidP="00A324F2">
      <w:pPr>
        <w:pStyle w:val="Default"/>
        <w:rPr>
          <w:b/>
        </w:rPr>
      </w:pPr>
      <w:r w:rsidRPr="004F0845">
        <w:rPr>
          <w:b/>
        </w:rPr>
        <w:t xml:space="preserve">WAŻNE: </w:t>
      </w:r>
    </w:p>
    <w:p w:rsidR="00A324F2" w:rsidRPr="00A324F2" w:rsidRDefault="00A324F2" w:rsidP="00A3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Do tej sekcji należą Pracodawcy</w:t>
      </w:r>
      <w:r>
        <w:rPr>
          <w:rFonts w:ascii="Times New Roman" w:hAnsi="Times New Roman" w:cs="Times New Roman"/>
          <w:color w:val="000000"/>
          <w:sz w:val="23"/>
          <w:szCs w:val="23"/>
        </w:rPr>
        <w:t>, którzy</w:t>
      </w:r>
      <w:r w:rsidRPr="00A324F2">
        <w:rPr>
          <w:rFonts w:ascii="Times New Roman" w:hAnsi="Times New Roman" w:cs="Times New Roman"/>
          <w:color w:val="000000"/>
          <w:sz w:val="23"/>
          <w:szCs w:val="23"/>
        </w:rPr>
        <w:t xml:space="preserve"> prowadzą działalność związaną z przewozem osób lub towarów realizowaną przez transport kolejowy, rurociągowy, drogowy, wodny lub powietrzny, działalność wspomagającą przewozy świadczoną przez stacje, porty, dworce kolejowe, autobusowe itp. terminale w zakresie kontroli ruchu, obsługi pasażerów, bagażu i ładunków, wynajmem sprzętu transportowego z kierowcą lub załogą oraz działalność pocztową i kurierską. </w:t>
      </w:r>
    </w:p>
    <w:p w:rsidR="00A324F2" w:rsidRPr="004F0845" w:rsidRDefault="00A324F2" w:rsidP="00A324F2">
      <w:pPr>
        <w:pStyle w:val="Default"/>
        <w:rPr>
          <w:b/>
        </w:rPr>
      </w:pPr>
    </w:p>
    <w:p w:rsidR="00BF4EE4" w:rsidRPr="004F0845" w:rsidRDefault="00BF4EE4" w:rsidP="00A324F2">
      <w:pPr>
        <w:pStyle w:val="Default"/>
        <w:jc w:val="both"/>
      </w:pPr>
      <w:r w:rsidRPr="004F0845">
        <w:rPr>
          <w:b/>
          <w:bCs/>
        </w:rPr>
        <w:t xml:space="preserve">Nie kwalifikują się </w:t>
      </w:r>
      <w:r w:rsidRPr="004F0845">
        <w:t>do korzystania ze środków KFS w ramach powyższego priorytetu</w:t>
      </w:r>
      <w:r w:rsidR="004F0845">
        <w:t xml:space="preserve"> pracodawcy klasyfikowani</w:t>
      </w:r>
      <w:r w:rsidRPr="004F0845">
        <w:t xml:space="preserve"> w poniższych sekcjach, działach bądź grupach, czyli z kodem dla przeważającego rodzaju działalności rozpoczynającym się od liczb, odpowiednio: </w:t>
      </w:r>
    </w:p>
    <w:p w:rsidR="00BF4EE4" w:rsidRPr="004F0845" w:rsidRDefault="00BF4EE4" w:rsidP="00A324F2">
      <w:pPr>
        <w:pStyle w:val="Default"/>
        <w:jc w:val="both"/>
      </w:pPr>
      <w:r w:rsidRPr="004F0845">
        <w:rPr>
          <w:b/>
          <w:bCs/>
        </w:rPr>
        <w:t xml:space="preserve">33.1 - </w:t>
      </w:r>
      <w:r w:rsidR="004F0845">
        <w:t>pracodawcy zajmujący</w:t>
      </w:r>
      <w:r w:rsidRPr="004F0845">
        <w:t xml:space="preserve"> się wykonywaniem generalnych przeglądów i napraw środków transportu, z wyłączeniem pojazdów samochodowych,</w:t>
      </w:r>
    </w:p>
    <w:p w:rsidR="00BF4EE4" w:rsidRPr="004F0845" w:rsidRDefault="00BF4EE4" w:rsidP="00A324F2">
      <w:pPr>
        <w:pStyle w:val="Default"/>
        <w:jc w:val="both"/>
      </w:pPr>
      <w:r w:rsidRPr="004F0845">
        <w:rPr>
          <w:b/>
          <w:bCs/>
        </w:rPr>
        <w:t xml:space="preserve">42 </w:t>
      </w:r>
      <w:r w:rsidRPr="004F0845">
        <w:t xml:space="preserve">– </w:t>
      </w:r>
      <w:r w:rsidR="004F0845">
        <w:t>pracodawcy zajmujący</w:t>
      </w:r>
      <w:r w:rsidRPr="004F0845">
        <w:t xml:space="preserve"> się budową, utrzymaniem i naprawą dróg kołowych, szynowych, portów morskich, płyt lotnisk,</w:t>
      </w:r>
    </w:p>
    <w:p w:rsidR="00BF4EE4" w:rsidRPr="004F0845" w:rsidRDefault="00BF4EE4" w:rsidP="00A324F2">
      <w:pPr>
        <w:pStyle w:val="Default"/>
        <w:jc w:val="both"/>
      </w:pPr>
      <w:r w:rsidRPr="004F0845">
        <w:rPr>
          <w:b/>
          <w:bCs/>
        </w:rPr>
        <w:t xml:space="preserve">45.20 </w:t>
      </w:r>
      <w:r w:rsidRPr="004F0845">
        <w:t xml:space="preserve">– </w:t>
      </w:r>
      <w:r w:rsidR="004F0845">
        <w:t>pracodawcy</w:t>
      </w:r>
      <w:r w:rsidRPr="004F0845">
        <w:t xml:space="preserve"> zajmując</w:t>
      </w:r>
      <w:r w:rsidR="004F0845">
        <w:t xml:space="preserve">y </w:t>
      </w:r>
      <w:r w:rsidRPr="004F0845">
        <w:t xml:space="preserve">się konserwacją i naprawą pojazdów samochodowych, </w:t>
      </w:r>
    </w:p>
    <w:p w:rsidR="00BF4EE4" w:rsidRPr="004F0845" w:rsidRDefault="00BF4EE4" w:rsidP="00A324F2">
      <w:pPr>
        <w:pStyle w:val="Default"/>
        <w:jc w:val="both"/>
      </w:pPr>
      <w:r w:rsidRPr="004F0845">
        <w:rPr>
          <w:b/>
          <w:bCs/>
        </w:rPr>
        <w:t xml:space="preserve">77.1 i 77.3 </w:t>
      </w:r>
      <w:r w:rsidRPr="004F0845">
        <w:t xml:space="preserve">– </w:t>
      </w:r>
      <w:r w:rsidR="004F0845">
        <w:t>pracodawcy prowadzący</w:t>
      </w:r>
      <w:r w:rsidRPr="004F0845">
        <w:t xml:space="preserve"> wynajmem środków transportu bez kierowcy lub załogi. </w:t>
      </w:r>
    </w:p>
    <w:p w:rsidR="00BF4EE4" w:rsidRPr="004F0845" w:rsidRDefault="00BF4EE4" w:rsidP="00A324F2">
      <w:pPr>
        <w:pStyle w:val="Default"/>
      </w:pPr>
    </w:p>
    <w:p w:rsidR="004F0845" w:rsidRPr="004F0845" w:rsidRDefault="00BF4EE4" w:rsidP="0056692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4F0845">
        <w:t xml:space="preserve">W przypadku </w:t>
      </w:r>
      <w:r w:rsidRPr="004F0845">
        <w:rPr>
          <w:b/>
          <w:bCs/>
          <w:iCs/>
        </w:rPr>
        <w:t>sektora opieki zdrowotnej i pomocy społecznej</w:t>
      </w:r>
      <w:r w:rsidRPr="004F0845">
        <w:rPr>
          <w:b/>
          <w:bCs/>
          <w:i/>
          <w:iCs/>
        </w:rPr>
        <w:t xml:space="preserve"> </w:t>
      </w:r>
      <w:r w:rsidRPr="004F0845">
        <w:t xml:space="preserve">(sekcja Q </w:t>
      </w:r>
      <w:r w:rsidR="00954F73" w:rsidRPr="004F0845">
        <w:br/>
      </w:r>
      <w:r w:rsidRPr="004F0845">
        <w:t xml:space="preserve">w nomenklaturze PKD) są to kody PKD dla przeważającego rodzaju </w:t>
      </w:r>
      <w:r w:rsidR="00954F73" w:rsidRPr="004F0845">
        <w:t xml:space="preserve">działalności zaczynające się od </w:t>
      </w:r>
      <w:r w:rsidRPr="004F0845">
        <w:t xml:space="preserve">następujących liczb: </w:t>
      </w:r>
    </w:p>
    <w:p w:rsidR="00BF4EE4" w:rsidRPr="004F0845" w:rsidRDefault="00BF4EE4" w:rsidP="00566921">
      <w:pPr>
        <w:pStyle w:val="Default"/>
        <w:tabs>
          <w:tab w:val="left" w:pos="284"/>
        </w:tabs>
        <w:ind w:left="284"/>
      </w:pPr>
      <w:r w:rsidRPr="004F0845">
        <w:t xml:space="preserve">86 - opieka zdrowotna, </w:t>
      </w:r>
    </w:p>
    <w:p w:rsidR="00BF4EE4" w:rsidRPr="004F0845" w:rsidRDefault="00BF4EE4" w:rsidP="00566921">
      <w:pPr>
        <w:pStyle w:val="Default"/>
        <w:tabs>
          <w:tab w:val="left" w:pos="284"/>
        </w:tabs>
        <w:ind w:left="284"/>
      </w:pPr>
      <w:r w:rsidRPr="004F0845">
        <w:t xml:space="preserve">87 - pomoc społeczna z zakwaterowaniem, </w:t>
      </w:r>
    </w:p>
    <w:p w:rsidR="00BF4EE4" w:rsidRPr="004F0845" w:rsidRDefault="00BF4EE4" w:rsidP="00566921">
      <w:pPr>
        <w:pStyle w:val="Default"/>
        <w:tabs>
          <w:tab w:val="left" w:pos="284"/>
        </w:tabs>
        <w:ind w:left="284"/>
      </w:pPr>
      <w:r w:rsidRPr="004F0845">
        <w:t xml:space="preserve">88 - pomoc społeczna bez zakwaterowania. </w:t>
      </w:r>
    </w:p>
    <w:p w:rsidR="00BF4EE4" w:rsidRPr="004F0845" w:rsidRDefault="00BF4EE4" w:rsidP="00A324F2">
      <w:pPr>
        <w:pStyle w:val="Default"/>
      </w:pPr>
    </w:p>
    <w:p w:rsidR="00BF4EE4" w:rsidRPr="004F0845" w:rsidRDefault="00BF4EE4" w:rsidP="00A324F2">
      <w:pPr>
        <w:pStyle w:val="Default"/>
        <w:rPr>
          <w:b/>
        </w:rPr>
      </w:pPr>
      <w:r w:rsidRPr="004F0845">
        <w:rPr>
          <w:b/>
        </w:rPr>
        <w:t xml:space="preserve">WAŻNE: </w:t>
      </w:r>
    </w:p>
    <w:p w:rsidR="00BF4EE4" w:rsidRPr="004F0845" w:rsidRDefault="00BF4EE4" w:rsidP="00A324F2">
      <w:pPr>
        <w:pStyle w:val="Default"/>
        <w:jc w:val="both"/>
      </w:pPr>
      <w:r w:rsidRPr="004F0845">
        <w:t xml:space="preserve">Nie </w:t>
      </w:r>
      <w:r w:rsidR="00E17A44" w:rsidRPr="004F0845">
        <w:t>są</w:t>
      </w:r>
      <w:r w:rsidRPr="004F0845">
        <w:t xml:space="preserve"> finansowane ze środków KFS w roku 2017, wzorem lat poprzednich, wymienione </w:t>
      </w:r>
      <w:r w:rsidR="004F0845">
        <w:br/>
      </w:r>
      <w:r w:rsidRPr="004F0845">
        <w:t xml:space="preserve">w art. 108 pkt 1fc ustawy </w:t>
      </w:r>
      <w:r w:rsidRPr="004F0845">
        <w:rPr>
          <w:i/>
          <w:iCs/>
        </w:rPr>
        <w:t xml:space="preserve">o promocji zatrudnienia … </w:t>
      </w:r>
      <w:r w:rsidRPr="004F0845">
        <w:t xml:space="preserve">staże podyplomowe wraz z kosztem obsługi określonym w przepisach o zawodach lekarza i lekarza dentysty oraz szkolenia specjalizacyjne lekarzy i lekarzy dentystów, o których mowa w przepisach o zawodach lekarza i lekarza dentysty, a także specjalizacje pielęgniarek i położnych, o których mowa w przepisach </w:t>
      </w:r>
      <w:r w:rsidR="004F0845">
        <w:br/>
      </w:r>
      <w:r w:rsidRPr="004F0845">
        <w:t xml:space="preserve">o zawodach pielęgniarki i położnej. </w:t>
      </w:r>
    </w:p>
    <w:p w:rsidR="00BF4EE4" w:rsidRPr="004F0845" w:rsidRDefault="00BF4EE4">
      <w:pPr>
        <w:rPr>
          <w:rFonts w:ascii="Times New Roman" w:hAnsi="Times New Roman" w:cs="Times New Roman"/>
          <w:sz w:val="24"/>
          <w:szCs w:val="24"/>
        </w:rPr>
      </w:pPr>
    </w:p>
    <w:sectPr w:rsidR="00BF4EE4" w:rsidRPr="004F0845" w:rsidSect="00623C70">
      <w:pgSz w:w="11906" w:h="16838" w:code="9"/>
      <w:pgMar w:top="709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B90"/>
    <w:multiLevelType w:val="hybridMultilevel"/>
    <w:tmpl w:val="E2A69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E4"/>
    <w:rsid w:val="00236D8A"/>
    <w:rsid w:val="00354B91"/>
    <w:rsid w:val="003B20A0"/>
    <w:rsid w:val="00424F03"/>
    <w:rsid w:val="004F0845"/>
    <w:rsid w:val="00512128"/>
    <w:rsid w:val="00566921"/>
    <w:rsid w:val="00623C70"/>
    <w:rsid w:val="006C0257"/>
    <w:rsid w:val="006C3E16"/>
    <w:rsid w:val="006F07C6"/>
    <w:rsid w:val="007C7625"/>
    <w:rsid w:val="00954F73"/>
    <w:rsid w:val="00A324F2"/>
    <w:rsid w:val="00BF4EE4"/>
    <w:rsid w:val="00D83C77"/>
    <w:rsid w:val="00E17A44"/>
    <w:rsid w:val="00E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6254"/>
  <w15:chartTrackingRefBased/>
  <w15:docId w15:val="{CF3AD4E8-E5C6-472A-BD56-8E1B2C7E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Bączyk</dc:creator>
  <cp:keywords/>
  <dc:description/>
  <cp:lastModifiedBy>Anna Bączyk</cp:lastModifiedBy>
  <cp:revision>10</cp:revision>
  <cp:lastPrinted>2017-02-02T13:51:00Z</cp:lastPrinted>
  <dcterms:created xsi:type="dcterms:W3CDTF">2017-01-31T13:08:00Z</dcterms:created>
  <dcterms:modified xsi:type="dcterms:W3CDTF">2017-03-10T12:20:00Z</dcterms:modified>
</cp:coreProperties>
</file>